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A5F380" wp14:paraId="1924DD44" wp14:textId="266F41E0">
      <w:pPr>
        <w:pStyle w:val="Normal"/>
        <w:jc w:val="center"/>
        <w:rPr>
          <w:rFonts w:ascii="Gill Sans Nova" w:hAnsi="Gill Sans Nova" w:eastAsia="Gill Sans Nova" w:cs="Gill Sans Nova"/>
          <w:b w:val="1"/>
          <w:bCs w:val="1"/>
          <w:i w:val="0"/>
          <w:iCs w:val="0"/>
          <w:sz w:val="24"/>
          <w:szCs w:val="24"/>
        </w:rPr>
      </w:pPr>
      <w:r w:rsidRPr="63A5F380" w:rsidR="3C790AF0">
        <w:rPr>
          <w:rFonts w:ascii="Gill Sans Nova" w:hAnsi="Gill Sans Nova" w:eastAsia="Gill Sans Nova" w:cs="Gill Sans Nova"/>
          <w:b w:val="1"/>
          <w:bCs w:val="1"/>
          <w:i w:val="0"/>
          <w:iCs w:val="0"/>
          <w:sz w:val="24"/>
          <w:szCs w:val="24"/>
        </w:rPr>
        <w:t xml:space="preserve">24 horas en Chicago, </w:t>
      </w:r>
      <w:r w:rsidRPr="63A5F380" w:rsidR="3C790AF0">
        <w:rPr>
          <w:rFonts w:ascii="Gill Sans Nova" w:hAnsi="Gill Sans Nova" w:eastAsia="Gill Sans Nova" w:cs="Gill Sans Nova"/>
          <w:b w:val="1"/>
          <w:bCs w:val="1"/>
          <w:i w:val="0"/>
          <w:iCs w:val="0"/>
          <w:sz w:val="24"/>
          <w:szCs w:val="24"/>
        </w:rPr>
        <w:t>reimaginadas</w:t>
      </w:r>
      <w:r w:rsidRPr="63A5F380" w:rsidR="3C790AF0">
        <w:rPr>
          <w:rFonts w:ascii="Gill Sans Nova" w:hAnsi="Gill Sans Nova" w:eastAsia="Gill Sans Nova" w:cs="Gill Sans Nova"/>
          <w:b w:val="1"/>
          <w:bCs w:val="1"/>
          <w:i w:val="0"/>
          <w:iCs w:val="0"/>
          <w:sz w:val="24"/>
          <w:szCs w:val="24"/>
        </w:rPr>
        <w:t xml:space="preserve"> por </w:t>
      </w:r>
      <w:r w:rsidRPr="63A5F380" w:rsidR="3C790AF0">
        <w:rPr>
          <w:rFonts w:ascii="Gill Sans Nova" w:hAnsi="Gill Sans Nova" w:eastAsia="Gill Sans Nova" w:cs="Gill Sans Nova"/>
          <w:b w:val="1"/>
          <w:bCs w:val="1"/>
          <w:i w:val="0"/>
          <w:iCs w:val="0"/>
          <w:sz w:val="24"/>
          <w:szCs w:val="24"/>
        </w:rPr>
        <w:t>The</w:t>
      </w:r>
      <w:r w:rsidRPr="63A5F380" w:rsidR="3C790AF0">
        <w:rPr>
          <w:rFonts w:ascii="Gill Sans Nova" w:hAnsi="Gill Sans Nova" w:eastAsia="Gill Sans Nova" w:cs="Gill Sans Nova"/>
          <w:b w:val="1"/>
          <w:bCs w:val="1"/>
          <w:i w:val="0"/>
          <w:iCs w:val="0"/>
          <w:sz w:val="24"/>
          <w:szCs w:val="24"/>
        </w:rPr>
        <w:t xml:space="preserve"> </w:t>
      </w:r>
      <w:r w:rsidRPr="63A5F380" w:rsidR="3C790AF0">
        <w:rPr>
          <w:rFonts w:ascii="Gill Sans Nova" w:hAnsi="Gill Sans Nova" w:eastAsia="Gill Sans Nova" w:cs="Gill Sans Nova"/>
          <w:b w:val="1"/>
          <w:bCs w:val="1"/>
          <w:i w:val="0"/>
          <w:iCs w:val="0"/>
          <w:sz w:val="24"/>
          <w:szCs w:val="24"/>
        </w:rPr>
        <w:t>Peninsula</w:t>
      </w:r>
    </w:p>
    <w:p xmlns:wp14="http://schemas.microsoft.com/office/word/2010/wordml" w:rsidP="63A5F380" wp14:paraId="446F8F6B" wp14:textId="5E896236">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 xml:space="preserve">En una ciudad donde la arquitectura define el horizonte y el lago traza su ritmo, Chicago no se recorre: se interpreta. Y en manos de </w:t>
      </w:r>
      <w:hyperlink r:id="R3d32e5b631d44768">
        <w:r w:rsidRPr="63A5F380" w:rsidR="3C790AF0">
          <w:rPr>
            <w:rStyle w:val="Hyperlink"/>
            <w:rFonts w:ascii="Gill Sans Nova" w:hAnsi="Gill Sans Nova" w:eastAsia="Gill Sans Nova" w:cs="Gill Sans Nova"/>
            <w:sz w:val="20"/>
            <w:szCs w:val="20"/>
          </w:rPr>
          <w:t>The</w:t>
        </w:r>
        <w:r w:rsidRPr="63A5F380" w:rsidR="3C790AF0">
          <w:rPr>
            <w:rStyle w:val="Hyperlink"/>
            <w:rFonts w:ascii="Gill Sans Nova" w:hAnsi="Gill Sans Nova" w:eastAsia="Gill Sans Nova" w:cs="Gill Sans Nova"/>
            <w:sz w:val="20"/>
            <w:szCs w:val="20"/>
          </w:rPr>
          <w:t xml:space="preserve"> </w:t>
        </w:r>
        <w:r w:rsidRPr="63A5F380" w:rsidR="3C790AF0">
          <w:rPr>
            <w:rStyle w:val="Hyperlink"/>
            <w:rFonts w:ascii="Gill Sans Nova" w:hAnsi="Gill Sans Nova" w:eastAsia="Gill Sans Nova" w:cs="Gill Sans Nova"/>
            <w:sz w:val="20"/>
            <w:szCs w:val="20"/>
          </w:rPr>
          <w:t>Peninsula</w:t>
        </w:r>
        <w:r w:rsidRPr="63A5F380" w:rsidR="372C2CD6">
          <w:rPr>
            <w:rStyle w:val="Hyperlink"/>
            <w:rFonts w:ascii="Gill Sans Nova" w:hAnsi="Gill Sans Nova" w:eastAsia="Gill Sans Nova" w:cs="Gill Sans Nova"/>
            <w:sz w:val="20"/>
            <w:szCs w:val="20"/>
          </w:rPr>
          <w:t xml:space="preserve"> Chicago</w:t>
        </w:r>
      </w:hyperlink>
      <w:r w:rsidRPr="63A5F380" w:rsidR="3C790AF0">
        <w:rPr>
          <w:rFonts w:ascii="Gill Sans Nova" w:hAnsi="Gill Sans Nova" w:eastAsia="Gill Sans Nova" w:cs="Gill Sans Nova"/>
          <w:sz w:val="20"/>
          <w:szCs w:val="20"/>
        </w:rPr>
        <w:t>, se convierte en una experiencia cuidadosamente orquestada, donde cada trayecto revela una nueva perspectiva.</w:t>
      </w:r>
    </w:p>
    <w:p xmlns:wp14="http://schemas.microsoft.com/office/word/2010/wordml" w:rsidP="63A5F380" wp14:paraId="1F629936" wp14:textId="05D17B06">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 xml:space="preserve">A través de </w:t>
      </w:r>
      <w:hyperlink r:id="R68c92129296c416d">
        <w:r w:rsidRPr="63A5F380" w:rsidR="3C790AF0">
          <w:rPr>
            <w:rStyle w:val="Hyperlink"/>
            <w:rFonts w:ascii="Gill Sans Nova" w:hAnsi="Gill Sans Nova" w:eastAsia="Gill Sans Nova" w:cs="Gill Sans Nova"/>
            <w:sz w:val="20"/>
            <w:szCs w:val="20"/>
          </w:rPr>
          <w:t>Peninsula Academy</w:t>
        </w:r>
      </w:hyperlink>
      <w:r w:rsidRPr="63A5F380" w:rsidR="3C790AF0">
        <w:rPr>
          <w:rFonts w:ascii="Gill Sans Nova" w:hAnsi="Gill Sans Nova" w:eastAsia="Gill Sans Nova" w:cs="Gill Sans Nova"/>
          <w:sz w:val="20"/>
          <w:szCs w:val="20"/>
        </w:rPr>
        <w:t xml:space="preserve">, la marca transforma la manera en la que el viajero de ultra lujo se relaciona con el destino, ofreciendo acceso privilegiado a experiencias que no están disponibles para el público general. </w:t>
      </w:r>
    </w:p>
    <w:p xmlns:wp14="http://schemas.microsoft.com/office/word/2010/wordml" w:rsidP="63A5F380" wp14:paraId="09CA5D38" wp14:textId="4916F933">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Aquí, el tiempo no se mide en horas, sino en momentos diseñados.</w:t>
      </w:r>
    </w:p>
    <w:p xmlns:wp14="http://schemas.microsoft.com/office/word/2010/wordml" w:rsidP="63A5F380" wp14:paraId="1D6C0035" wp14:textId="2F502C60">
      <w:pPr>
        <w:pStyle w:val="Normal"/>
        <w:jc w:val="both"/>
        <w:rPr>
          <w:rFonts w:ascii="Gill Sans Nova" w:hAnsi="Gill Sans Nova" w:eastAsia="Gill Sans Nova" w:cs="Gill Sans Nova"/>
          <w:b w:val="1"/>
          <w:bCs w:val="1"/>
          <w:sz w:val="20"/>
          <w:szCs w:val="20"/>
        </w:rPr>
      </w:pPr>
      <w:r w:rsidRPr="63A5F380" w:rsidR="3C790AF0">
        <w:rPr>
          <w:rFonts w:ascii="Gill Sans Nova" w:hAnsi="Gill Sans Nova" w:eastAsia="Gill Sans Nova" w:cs="Gill Sans Nova"/>
          <w:b w:val="1"/>
          <w:bCs w:val="1"/>
          <w:sz w:val="20"/>
          <w:szCs w:val="20"/>
        </w:rPr>
        <w:t>La ciudad como narrativa: de la historia al horizonte</w:t>
      </w:r>
    </w:p>
    <w:p xmlns:wp14="http://schemas.microsoft.com/office/word/2010/wordml" w:rsidP="63A5F380" wp14:paraId="08F8BBBA" wp14:textId="5271B9A5">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El día comienza en tierra, pero no de cualquier forma. A bordo de un Packard de 1946, el recorrido inicia como un guiño al legado americano, atravesando el punto de partida de la histórica Ruta 66. Es un comienzo que no solo transporta, sino que contextualiza: Chicago como origen, como símbolo, como historia viva.</w:t>
      </w:r>
    </w:p>
    <w:p xmlns:wp14="http://schemas.microsoft.com/office/word/2010/wordml" w:rsidP="63A5F380" wp14:paraId="65D46258" wp14:textId="5E146CE9">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Cada detalle está pensado para construir una narrativa. No es traslado, es introducción.</w:t>
      </w:r>
    </w:p>
    <w:p xmlns:wp14="http://schemas.microsoft.com/office/word/2010/wordml" w:rsidP="63A5F380" wp14:paraId="77B524FB" wp14:textId="1592DC7F">
      <w:pPr>
        <w:pStyle w:val="Normal"/>
        <w:jc w:val="both"/>
        <w:rPr>
          <w:rFonts w:ascii="Gill Sans Nova" w:hAnsi="Gill Sans Nova" w:eastAsia="Gill Sans Nova" w:cs="Gill Sans Nova"/>
          <w:b w:val="1"/>
          <w:bCs w:val="1"/>
          <w:sz w:val="20"/>
          <w:szCs w:val="20"/>
        </w:rPr>
      </w:pPr>
      <w:r w:rsidRPr="63A5F380" w:rsidR="3C790AF0">
        <w:rPr>
          <w:rFonts w:ascii="Gill Sans Nova" w:hAnsi="Gill Sans Nova" w:eastAsia="Gill Sans Nova" w:cs="Gill Sans Nova"/>
          <w:b w:val="1"/>
          <w:bCs w:val="1"/>
          <w:sz w:val="20"/>
          <w:szCs w:val="20"/>
        </w:rPr>
        <w:t>Desde el cielo: la escala de lo extraordinario</w:t>
      </w:r>
    </w:p>
    <w:p xmlns:wp14="http://schemas.microsoft.com/office/word/2010/wordml" w:rsidP="63A5F380" wp14:paraId="31E54D7A" wp14:textId="0BC0A789">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La siguiente escena eleva la experiencia</w:t>
      </w:r>
      <w:r w:rsidRPr="63A5F380" w:rsidR="38B132C1">
        <w:rPr>
          <w:rFonts w:ascii="Gill Sans Nova" w:hAnsi="Gill Sans Nova" w:eastAsia="Gill Sans Nova" w:cs="Gill Sans Nova"/>
          <w:sz w:val="20"/>
          <w:szCs w:val="20"/>
        </w:rPr>
        <w:t xml:space="preserve">, </w:t>
      </w:r>
      <w:r w:rsidRPr="63A5F380" w:rsidR="3C790AF0">
        <w:rPr>
          <w:rFonts w:ascii="Gill Sans Nova" w:hAnsi="Gill Sans Nova" w:eastAsia="Gill Sans Nova" w:cs="Gill Sans Nova"/>
          <w:sz w:val="20"/>
          <w:szCs w:val="20"/>
        </w:rPr>
        <w:t>literalment</w:t>
      </w:r>
      <w:r w:rsidRPr="63A5F380" w:rsidR="0F3DADFF">
        <w:rPr>
          <w:rFonts w:ascii="Gill Sans Nova" w:hAnsi="Gill Sans Nova" w:eastAsia="Gill Sans Nova" w:cs="Gill Sans Nova"/>
          <w:sz w:val="20"/>
          <w:szCs w:val="20"/>
        </w:rPr>
        <w:t>e</w:t>
      </w:r>
      <w:r w:rsidRPr="63A5F380" w:rsidR="3C790AF0">
        <w:rPr>
          <w:rFonts w:ascii="Gill Sans Nova" w:hAnsi="Gill Sans Nova" w:eastAsia="Gill Sans Nova" w:cs="Gill Sans Nova"/>
          <w:sz w:val="20"/>
          <w:szCs w:val="20"/>
        </w:rPr>
        <w:t xml:space="preserve">. Un vuelo privado en helicóptero revela la ciudad desde su dimensión más icónica: el skyline, la geometría perfecta de sus rascacielos y la inmensidad del lago Michigan desplegándose como telón de fondo. </w:t>
      </w:r>
    </w:p>
    <w:p xmlns:wp14="http://schemas.microsoft.com/office/word/2010/wordml" w:rsidP="63A5F380" wp14:paraId="7ACD9933" wp14:textId="7B88ED63">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Desde el aire, Chicago deja de ser destino para convertirse en obra.</w:t>
      </w:r>
    </w:p>
    <w:p xmlns:wp14="http://schemas.microsoft.com/office/word/2010/wordml" w:rsidP="63A5F380" wp14:paraId="14BF0AD9" wp14:textId="1DE0B8F5">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 xml:space="preserve">Aquí es donde el enfoque </w:t>
      </w:r>
      <w:r w:rsidRPr="63A5F380" w:rsidR="3C790AF0">
        <w:rPr>
          <w:rFonts w:ascii="Gill Sans Nova" w:hAnsi="Gill Sans Nova" w:eastAsia="Gill Sans Nova" w:cs="Gill Sans Nova"/>
          <w:sz w:val="20"/>
          <w:szCs w:val="20"/>
        </w:rPr>
        <w:t>Peninsula</w:t>
      </w:r>
      <w:r w:rsidRPr="63A5F380" w:rsidR="3C790AF0">
        <w:rPr>
          <w:rFonts w:ascii="Gill Sans Nova" w:hAnsi="Gill Sans Nova" w:eastAsia="Gill Sans Nova" w:cs="Gill Sans Nova"/>
          <w:sz w:val="20"/>
          <w:szCs w:val="20"/>
        </w:rPr>
        <w:t xml:space="preserve"> se vuelve evidente: no se trata de ver más, sino de ver mejor.</w:t>
      </w:r>
    </w:p>
    <w:p xmlns:wp14="http://schemas.microsoft.com/office/word/2010/wordml" w:rsidP="63A5F380" wp14:paraId="315660E5" wp14:textId="7E6C6B1A">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 xml:space="preserve">La experiencia continúa en el agua, donde la ciudad adquiere otro tempo. A bordo de un yate privado, el recorrido por el río Chicago o el lago Michigan ofrece una lectura más íntima del destino, acompañada de un servicio gastronómico curado que eleva cada instante. </w:t>
      </w:r>
    </w:p>
    <w:p xmlns:wp14="http://schemas.microsoft.com/office/word/2010/wordml" w:rsidP="63A5F380" wp14:paraId="64691AB0" wp14:textId="50360238">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Es en este punto donde la experiencia alcanza su máxima expresión: la ciudad no solo se observa, se siente.</w:t>
      </w:r>
    </w:p>
    <w:p xmlns:wp14="http://schemas.microsoft.com/office/word/2010/wordml" w:rsidP="63A5F380" wp14:paraId="0B6A032C" wp14:textId="5B82FB17">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 xml:space="preserve">Más que un itinerario, Chicago </w:t>
      </w:r>
      <w:r w:rsidRPr="63A5F380" w:rsidR="3C790AF0">
        <w:rPr>
          <w:rFonts w:ascii="Gill Sans Nova" w:hAnsi="Gill Sans Nova" w:eastAsia="Gill Sans Nova" w:cs="Gill Sans Nova"/>
          <w:sz w:val="20"/>
          <w:szCs w:val="20"/>
        </w:rPr>
        <w:t>by</w:t>
      </w:r>
      <w:r w:rsidRPr="63A5F380" w:rsidR="3C790AF0">
        <w:rPr>
          <w:rFonts w:ascii="Gill Sans Nova" w:hAnsi="Gill Sans Nova" w:eastAsia="Gill Sans Nova" w:cs="Gill Sans Nova"/>
          <w:sz w:val="20"/>
          <w:szCs w:val="20"/>
        </w:rPr>
        <w:t xml:space="preserve"> </w:t>
      </w:r>
      <w:r w:rsidRPr="63A5F380" w:rsidR="3C790AF0">
        <w:rPr>
          <w:rFonts w:ascii="Gill Sans Nova" w:hAnsi="Gill Sans Nova" w:eastAsia="Gill Sans Nova" w:cs="Gill Sans Nova"/>
          <w:sz w:val="20"/>
          <w:szCs w:val="20"/>
        </w:rPr>
        <w:t>Land</w:t>
      </w:r>
      <w:r w:rsidRPr="63A5F380" w:rsidR="3C790AF0">
        <w:rPr>
          <w:rFonts w:ascii="Gill Sans Nova" w:hAnsi="Gill Sans Nova" w:eastAsia="Gill Sans Nova" w:cs="Gill Sans Nova"/>
          <w:sz w:val="20"/>
          <w:szCs w:val="20"/>
        </w:rPr>
        <w:t xml:space="preserve">, Air and </w:t>
      </w:r>
      <w:r w:rsidRPr="63A5F380" w:rsidR="3C790AF0">
        <w:rPr>
          <w:rFonts w:ascii="Gill Sans Nova" w:hAnsi="Gill Sans Nova" w:eastAsia="Gill Sans Nova" w:cs="Gill Sans Nova"/>
          <w:sz w:val="20"/>
          <w:szCs w:val="20"/>
        </w:rPr>
        <w:t>Water</w:t>
      </w:r>
      <w:r w:rsidRPr="63A5F380" w:rsidR="3C790AF0">
        <w:rPr>
          <w:rFonts w:ascii="Gill Sans Nova" w:hAnsi="Gill Sans Nova" w:eastAsia="Gill Sans Nova" w:cs="Gill Sans Nova"/>
          <w:sz w:val="20"/>
          <w:szCs w:val="20"/>
        </w:rPr>
        <w:t xml:space="preserve"> redefine cómo se vive una ciudad en el contexto del ultra lujo. Es una coreografía de experiencias</w:t>
      </w:r>
      <w:r w:rsidRPr="63A5F380" w:rsidR="602FBEE2">
        <w:rPr>
          <w:rFonts w:ascii="Gill Sans Nova" w:hAnsi="Gill Sans Nova" w:eastAsia="Gill Sans Nova" w:cs="Gill Sans Nova"/>
          <w:sz w:val="20"/>
          <w:szCs w:val="20"/>
        </w:rPr>
        <w:t xml:space="preserve">, </w:t>
      </w:r>
      <w:r w:rsidRPr="63A5F380" w:rsidR="3C790AF0">
        <w:rPr>
          <w:rFonts w:ascii="Gill Sans Nova" w:hAnsi="Gill Sans Nova" w:eastAsia="Gill Sans Nova" w:cs="Gill Sans Nova"/>
          <w:sz w:val="20"/>
          <w:szCs w:val="20"/>
        </w:rPr>
        <w:t>tierra, aire y agu</w:t>
      </w:r>
      <w:r w:rsidRPr="63A5F380" w:rsidR="787F61E5">
        <w:rPr>
          <w:rFonts w:ascii="Gill Sans Nova" w:hAnsi="Gill Sans Nova" w:eastAsia="Gill Sans Nova" w:cs="Gill Sans Nova"/>
          <w:sz w:val="20"/>
          <w:szCs w:val="20"/>
        </w:rPr>
        <w:t>a,</w:t>
      </w:r>
      <w:r w:rsidRPr="63A5F380" w:rsidR="3C790AF0">
        <w:rPr>
          <w:rFonts w:ascii="Gill Sans Nova" w:hAnsi="Gill Sans Nova" w:eastAsia="Gill Sans Nova" w:cs="Gill Sans Nova"/>
          <w:sz w:val="20"/>
          <w:szCs w:val="20"/>
        </w:rPr>
        <w:t xml:space="preserve"> diseñada para ofrecer una comprensión total del destino en un solo día.</w:t>
      </w:r>
    </w:p>
    <w:p xmlns:wp14="http://schemas.microsoft.com/office/word/2010/wordml" w:rsidP="63A5F380" wp14:paraId="03BAE76D" wp14:textId="67D7EB9E">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 xml:space="preserve">Con una duración aproximada de seis horas, reservación anticipada y disponibilidad estacional, este programa encapsula la esencia de Peninsula Academy: acceso, curaduría y una sofisticación sin esfuerzo. </w:t>
      </w:r>
    </w:p>
    <w:p xmlns:wp14="http://schemas.microsoft.com/office/word/2010/wordml" w:rsidP="63A5F380" wp14:paraId="19CDC2C4" wp14:textId="0CE7E0F6">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 xml:space="preserve">En </w:t>
      </w:r>
      <w:r w:rsidRPr="63A5F380" w:rsidR="3C790AF0">
        <w:rPr>
          <w:rFonts w:ascii="Gill Sans Nova" w:hAnsi="Gill Sans Nova" w:eastAsia="Gill Sans Nova" w:cs="Gill Sans Nova"/>
          <w:sz w:val="20"/>
          <w:szCs w:val="20"/>
        </w:rPr>
        <w:t>The</w:t>
      </w:r>
      <w:r w:rsidRPr="63A5F380" w:rsidR="3C790AF0">
        <w:rPr>
          <w:rFonts w:ascii="Gill Sans Nova" w:hAnsi="Gill Sans Nova" w:eastAsia="Gill Sans Nova" w:cs="Gill Sans Nova"/>
          <w:sz w:val="20"/>
          <w:szCs w:val="20"/>
        </w:rPr>
        <w:t xml:space="preserve"> </w:t>
      </w:r>
      <w:r w:rsidRPr="63A5F380" w:rsidR="3C790AF0">
        <w:rPr>
          <w:rFonts w:ascii="Gill Sans Nova" w:hAnsi="Gill Sans Nova" w:eastAsia="Gill Sans Nova" w:cs="Gill Sans Nova"/>
          <w:sz w:val="20"/>
          <w:szCs w:val="20"/>
        </w:rPr>
        <w:t>Peninsula</w:t>
      </w:r>
      <w:r w:rsidRPr="63A5F380" w:rsidR="3C790AF0">
        <w:rPr>
          <w:rFonts w:ascii="Gill Sans Nova" w:hAnsi="Gill Sans Nova" w:eastAsia="Gill Sans Nova" w:cs="Gill Sans Nova"/>
          <w:sz w:val="20"/>
          <w:szCs w:val="20"/>
        </w:rPr>
        <w:t xml:space="preserve"> Chicago, el lujo no reside únicamente en el lugar, sino en la manera en que este se revela.</w:t>
      </w:r>
    </w:p>
    <w:p xmlns:wp14="http://schemas.microsoft.com/office/word/2010/wordml" w:rsidP="63A5F380" wp14:paraId="42C49638" wp14:textId="47BB0F1A">
      <w:pPr>
        <w:pStyle w:val="Normal"/>
        <w:jc w:val="both"/>
        <w:rPr>
          <w:rFonts w:ascii="Gill Sans Nova" w:hAnsi="Gill Sans Nova" w:eastAsia="Gill Sans Nova" w:cs="Gill Sans Nova"/>
          <w:sz w:val="20"/>
          <w:szCs w:val="20"/>
        </w:rPr>
      </w:pPr>
      <w:r w:rsidRPr="63A5F380" w:rsidR="3C790AF0">
        <w:rPr>
          <w:rFonts w:ascii="Gill Sans Nova" w:hAnsi="Gill Sans Nova" w:eastAsia="Gill Sans Nova" w:cs="Gill Sans Nova"/>
          <w:sz w:val="20"/>
          <w:szCs w:val="20"/>
        </w:rPr>
        <w:t>Porque para el viajero que lo ha visto todo, la verdadera diferencia no está en a dónde ir, sino en cómo experimentarlo.</w:t>
      </w:r>
    </w:p>
    <w:p w:rsidR="5E541DC0" w:rsidP="63A5F380" w:rsidRDefault="5E541DC0" w14:paraId="7B9B61AE" w14:textId="13B6768A">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Descarga imágenes en alta resolución </w:t>
      </w:r>
      <w:hyperlink r:id="Rb8ab8ad2f01d4c31">
        <w:r w:rsidRPr="63A5F380" w:rsidR="5E541DC0">
          <w:rPr>
            <w:rStyle w:val="Hyperlink"/>
            <w:rFonts w:ascii="Gill Sans Nova" w:hAnsi="Gill Sans Nova" w:eastAsia="Gill Sans Nova" w:cs="Gill Sans Nova"/>
            <w:b w:val="0"/>
            <w:bCs w:val="0"/>
            <w:i w:val="0"/>
            <w:iCs w:val="0"/>
            <w:caps w:val="0"/>
            <w:smallCaps w:val="0"/>
            <w:strike w:val="0"/>
            <w:dstrike w:val="0"/>
            <w:noProof w:val="0"/>
            <w:sz w:val="20"/>
            <w:szCs w:val="20"/>
            <w:lang w:val="es-ES"/>
          </w:rPr>
          <w:t>aquí</w:t>
        </w:r>
      </w:hyperlink>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w:t>
      </w:r>
    </w:p>
    <w:p w:rsidR="63A5F380" w:rsidP="63A5F380" w:rsidRDefault="63A5F380" w14:paraId="308E78AD" w14:textId="049C6725">
      <w:pPr>
        <w:jc w:val="both"/>
        <w:rPr>
          <w:rFonts w:ascii="Gill Sans Nova" w:hAnsi="Gill Sans Nova" w:eastAsia="Gill Sans Nova" w:cs="Gill Sans Nova"/>
          <w:b w:val="1"/>
          <w:bCs w:val="1"/>
          <w:i w:val="0"/>
          <w:iCs w:val="0"/>
          <w:caps w:val="0"/>
          <w:smallCaps w:val="0"/>
          <w:noProof w:val="0"/>
          <w:color w:val="000000" w:themeColor="text1" w:themeTint="FF" w:themeShade="FF"/>
          <w:sz w:val="20"/>
          <w:szCs w:val="20"/>
          <w:lang w:val="es-ES"/>
        </w:rPr>
      </w:pPr>
    </w:p>
    <w:p w:rsidR="5E541DC0" w:rsidP="63A5F380" w:rsidRDefault="5E541DC0" w14:paraId="6E42C5CA" w14:textId="2A2682F1">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63A5F380" w:rsidR="5E541DC0">
        <w:rPr>
          <w:rFonts w:ascii="Gill Sans Nova" w:hAnsi="Gill Sans Nova" w:eastAsia="Gill Sans Nova" w:cs="Gill Sans Nova"/>
          <w:b w:val="1"/>
          <w:bCs w:val="1"/>
          <w:i w:val="0"/>
          <w:iCs w:val="0"/>
          <w:caps w:val="0"/>
          <w:smallCaps w:val="0"/>
          <w:noProof w:val="0"/>
          <w:color w:val="000000" w:themeColor="text1" w:themeTint="FF" w:themeShade="FF"/>
          <w:sz w:val="20"/>
          <w:szCs w:val="20"/>
          <w:lang w:val="es-ES"/>
        </w:rPr>
        <w:t>Acerca de The Hongkong and Shanghai Hotels, Limited (Código bursátil: 45)</w:t>
      </w:r>
    </w:p>
    <w:p w:rsidR="5E541DC0" w:rsidP="63A5F380" w:rsidRDefault="5E541DC0" w14:paraId="25C288C1" w14:textId="3CBD2B7B">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Fundada en 1866 y cotizada en la Bolsa de Valores de Hong Kong, The Hongkong and Shanghai Hotels, Limited es la sociedad holding de un grupo dedicado a la propiedad, desarrollo y gestión de hoteles de prestigio, así como de inmuebles comerciales y residenciales en ubicaciones clave de Asia, Europa y Estados Unidos, además de ofrecer servicios en los sectores de turismo, ocio, retail y otros.</w:t>
      </w:r>
    </w:p>
    <w:p w:rsidR="5E541DC0" w:rsidP="63A5F380" w:rsidRDefault="5E541DC0" w14:paraId="56489892" w14:textId="198378EA">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El portafolio de The Peninsula Hotels incluye The Peninsula Hong Kong, The Peninsula Shanghai, The Peninsula Beijing, The Peninsula London, The Peninsula Paris, The Peninsula Istanbul, The Peninsula NewYork, The Peninsula Chicago, The Peninsula Beverly Hills, The Peninsula Tokyo, The Peninsula Bangkok y The Peninsula Manila.  El portafolio inmobiliario del grupo comprende The Repulse Bay Complex, The Peak Tower y St. John’s Building en Hong Kong, así como 21 avenue Kléber en París, Francia. La división The Peak Tram, Retail and Others incluye The Peak Tram en Hong Kong; The Quail en Carmel, California; Peninsula Clubs and Consultancy Services, Peninsula Merchandising y Tai Pan Laundry en Hong Kong.</w:t>
      </w:r>
    </w:p>
    <w:p w:rsidR="5E541DC0" w:rsidP="63A5F380" w:rsidRDefault="5E541DC0" w14:paraId="6B93E69D" w14:textId="1E3BCEAB">
      <w:pPr>
        <w:jc w:val="left"/>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Para más información, visite </w:t>
      </w:r>
      <w:hyperlink r:id="R59c7e31803644ca3">
        <w:r w:rsidRPr="63A5F380" w:rsidR="5E541DC0">
          <w:rPr>
            <w:rStyle w:val="Hyperlink"/>
            <w:rFonts w:ascii="Gill Sans Nova" w:hAnsi="Gill Sans Nova" w:eastAsia="Gill Sans Nova" w:cs="Gill Sans Nova"/>
            <w:b w:val="0"/>
            <w:bCs w:val="0"/>
            <w:i w:val="0"/>
            <w:iCs w:val="0"/>
            <w:caps w:val="0"/>
            <w:smallCaps w:val="0"/>
            <w:strike w:val="0"/>
            <w:dstrike w:val="0"/>
            <w:noProof w:val="0"/>
            <w:sz w:val="20"/>
            <w:szCs w:val="20"/>
            <w:lang w:val="es-ES"/>
          </w:rPr>
          <w:t>www.peninsula.com</w:t>
        </w:r>
      </w:hyperlink>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w:t>
      </w:r>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o síganos en </w:t>
      </w:r>
      <w:hyperlink r:id="Rafc0ed632c564928">
        <w:r w:rsidRPr="63A5F380" w:rsidR="5E541DC0">
          <w:rPr>
            <w:rStyle w:val="Hyperlink"/>
            <w:rFonts w:ascii="Gill Sans Nova" w:hAnsi="Gill Sans Nova" w:eastAsia="Gill Sans Nova" w:cs="Gill Sans Nova"/>
            <w:b w:val="0"/>
            <w:bCs w:val="0"/>
            <w:i w:val="0"/>
            <w:iCs w:val="0"/>
            <w:caps w:val="0"/>
            <w:smallCaps w:val="0"/>
            <w:strike w:val="0"/>
            <w:dstrike w:val="0"/>
            <w:noProof w:val="0"/>
            <w:sz w:val="20"/>
            <w:szCs w:val="20"/>
            <w:lang w:val="es-ES"/>
          </w:rPr>
          <w:t>Facebook</w:t>
        </w:r>
      </w:hyperlink>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w:t>
      </w:r>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e </w:t>
      </w:r>
      <w:hyperlink r:id="R8775c847de324c3a">
        <w:r w:rsidRPr="63A5F380" w:rsidR="5E541DC0">
          <w:rPr>
            <w:rStyle w:val="Hyperlink"/>
            <w:rFonts w:ascii="Gill Sans Nova" w:hAnsi="Gill Sans Nova" w:eastAsia="Gill Sans Nova" w:cs="Gill Sans Nova"/>
            <w:b w:val="0"/>
            <w:bCs w:val="0"/>
            <w:i w:val="0"/>
            <w:iCs w:val="0"/>
            <w:caps w:val="0"/>
            <w:smallCaps w:val="0"/>
            <w:strike w:val="0"/>
            <w:dstrike w:val="0"/>
            <w:noProof w:val="0"/>
            <w:sz w:val="20"/>
            <w:szCs w:val="20"/>
            <w:lang w:val="es-ES"/>
          </w:rPr>
          <w:t>Instagram</w:t>
        </w:r>
      </w:hyperlink>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w:t>
      </w:r>
    </w:p>
    <w:p w:rsidR="5E541DC0" w:rsidP="63A5F380" w:rsidRDefault="5E541DC0" w14:paraId="3E79E74D" w14:textId="6934122C">
      <w:pPr>
        <w:spacing w:before="0" w:beforeAutospacing="off" w:after="0" w:afterAutospacing="off" w:line="276" w:lineRule="auto"/>
        <w:ind w:left="0" w:right="0"/>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63A5F380" w:rsidR="5E541DC0">
        <w:rPr>
          <w:rFonts w:ascii="Gill Sans Nova" w:hAnsi="Gill Sans Nova" w:eastAsia="Gill Sans Nova" w:cs="Gill Sans Nova"/>
          <w:b w:val="1"/>
          <w:bCs w:val="1"/>
          <w:i w:val="0"/>
          <w:iCs w:val="0"/>
          <w:caps w:val="0"/>
          <w:smallCaps w:val="0"/>
          <w:noProof w:val="0"/>
          <w:color w:val="000000" w:themeColor="text1" w:themeTint="FF" w:themeShade="FF"/>
          <w:sz w:val="20"/>
          <w:szCs w:val="20"/>
          <w:lang w:val="en-US"/>
        </w:rPr>
        <w:t>Roger Cuenca Ruíz</w:t>
      </w:r>
    </w:p>
    <w:p w:rsidR="5E541DC0" w:rsidP="63A5F380" w:rsidRDefault="5E541DC0" w14:paraId="3DF5A8CB" w14:textId="2B9D6D0B">
      <w:pPr>
        <w:spacing w:before="0" w:beforeAutospacing="off" w:after="0" w:afterAutospacing="off" w:line="276" w:lineRule="auto"/>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t>Executive PR – Luxury, Travel &amp; Hospitality | Another Company</w:t>
      </w:r>
    </w:p>
    <w:p w:rsidR="5E541DC0" w:rsidP="63A5F380" w:rsidRDefault="5E541DC0" w14:paraId="5DA96E46" w14:textId="143DD57B">
      <w:pPr>
        <w:spacing w:before="0" w:beforeAutospacing="off" w:after="0" w:afterAutospacing="off" w:line="276" w:lineRule="auto"/>
        <w:ind w:left="0" w:right="0"/>
        <w:jc w:val="both"/>
        <w:rPr>
          <w:rFonts w:ascii="Gill Sans Nova" w:hAnsi="Gill Sans Nova" w:eastAsia="Gill Sans Nova" w:cs="Gill Sans Nova"/>
          <w:b w:val="0"/>
          <w:bCs w:val="0"/>
          <w:i w:val="0"/>
          <w:iCs w:val="0"/>
          <w:caps w:val="0"/>
          <w:smallCaps w:val="0"/>
          <w:noProof w:val="0"/>
          <w:color w:val="467886"/>
          <w:sz w:val="20"/>
          <w:szCs w:val="20"/>
          <w:lang w:val="es-ES"/>
        </w:rPr>
      </w:pPr>
      <w:hyperlink r:id="Rbde9763ea47f4452">
        <w:r w:rsidRPr="63A5F380" w:rsidR="5E541DC0">
          <w:rPr>
            <w:rStyle w:val="Hyperlink"/>
            <w:rFonts w:ascii="Gill Sans Nova" w:hAnsi="Gill Sans Nova" w:eastAsia="Gill Sans Nova" w:cs="Gill Sans Nova"/>
            <w:b w:val="0"/>
            <w:bCs w:val="0"/>
            <w:i w:val="0"/>
            <w:iCs w:val="0"/>
            <w:caps w:val="0"/>
            <w:smallCaps w:val="0"/>
            <w:strike w:val="0"/>
            <w:dstrike w:val="0"/>
            <w:noProof w:val="0"/>
            <w:sz w:val="20"/>
            <w:szCs w:val="20"/>
            <w:lang w:val="en-US"/>
          </w:rPr>
          <w:t>rogelio.cuenca@another.co</w:t>
        </w:r>
      </w:hyperlink>
    </w:p>
    <w:p w:rsidR="5E541DC0" w:rsidP="63A5F380" w:rsidRDefault="5E541DC0" w14:paraId="529621F5" w14:textId="59DB94C3">
      <w:pPr>
        <w:spacing w:before="0" w:beforeAutospacing="off" w:after="0" w:afterAutospacing="off" w:line="276" w:lineRule="auto"/>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63A5F380" w:rsidR="5E541DC0">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t>Tel. 720 103 5310</w:t>
      </w:r>
    </w:p>
    <w:p w:rsidR="63A5F380" w:rsidP="63A5F380" w:rsidRDefault="63A5F380" w14:paraId="09034A96" w14:textId="06B27AFA">
      <w:pPr>
        <w:pStyle w:val="Normal"/>
        <w:jc w:val="both"/>
        <w:rPr>
          <w:rFonts w:ascii="Avenir Next LT Pro" w:hAnsi="Avenir Next LT Pro" w:eastAsia="Avenir Next LT Pro" w:cs="Avenir Next LT Pro"/>
          <w:sz w:val="20"/>
          <w:szCs w:val="20"/>
        </w:rPr>
      </w:pPr>
    </w:p>
    <w:p xmlns:wp14="http://schemas.microsoft.com/office/word/2010/wordml" wp14:paraId="5C1A07E2" wp14:textId="2E4994C6"/>
    <w:sectPr>
      <w:pgSz w:w="11906" w:h="16838" w:orient="portrait"/>
      <w:pgMar w:top="1440" w:right="1440" w:bottom="1440" w:left="1440" w:header="720" w:footer="720" w:gutter="0"/>
      <w:cols w:space="720"/>
      <w:docGrid w:linePitch="360"/>
      <w:headerReference w:type="default" r:id="Rd07cedd99b0d4c5b"/>
      <w:footerReference w:type="default" r:id="Rcaf2e0e1e5fc49c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3A5F380" w:rsidTr="63A5F380" w14:paraId="3244FDA4">
      <w:trPr>
        <w:trHeight w:val="300"/>
      </w:trPr>
      <w:tc>
        <w:tcPr>
          <w:tcW w:w="3005" w:type="dxa"/>
          <w:tcMar/>
        </w:tcPr>
        <w:p w:rsidR="63A5F380" w:rsidP="63A5F380" w:rsidRDefault="63A5F380" w14:paraId="21050210" w14:textId="5FC1D4A2">
          <w:pPr>
            <w:pStyle w:val="Header"/>
            <w:bidi w:val="0"/>
            <w:ind w:left="-115"/>
            <w:jc w:val="left"/>
          </w:pPr>
        </w:p>
      </w:tc>
      <w:tc>
        <w:tcPr>
          <w:tcW w:w="3005" w:type="dxa"/>
          <w:tcMar/>
        </w:tcPr>
        <w:p w:rsidR="63A5F380" w:rsidP="63A5F380" w:rsidRDefault="63A5F380" w14:paraId="66A7CFE9" w14:textId="5AC2CCEA">
          <w:pPr>
            <w:pStyle w:val="Header"/>
            <w:bidi w:val="0"/>
            <w:jc w:val="center"/>
          </w:pPr>
        </w:p>
      </w:tc>
      <w:tc>
        <w:tcPr>
          <w:tcW w:w="3005" w:type="dxa"/>
          <w:tcMar/>
        </w:tcPr>
        <w:p w:rsidR="63A5F380" w:rsidP="63A5F380" w:rsidRDefault="63A5F380" w14:paraId="779B8DD5" w14:textId="2610321C">
          <w:pPr>
            <w:pStyle w:val="Header"/>
            <w:bidi w:val="0"/>
            <w:ind w:right="-115"/>
            <w:jc w:val="right"/>
          </w:pPr>
        </w:p>
      </w:tc>
    </w:tr>
  </w:tbl>
  <w:p w:rsidR="63A5F380" w:rsidP="63A5F380" w:rsidRDefault="63A5F380" w14:paraId="4F3405D1" w14:textId="5E628C6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3A5F380" w:rsidTr="63A5F380" w14:paraId="539521E5">
      <w:trPr>
        <w:trHeight w:val="300"/>
      </w:trPr>
      <w:tc>
        <w:tcPr>
          <w:tcW w:w="3005" w:type="dxa"/>
          <w:tcMar/>
        </w:tcPr>
        <w:p w:rsidR="63A5F380" w:rsidP="63A5F380" w:rsidRDefault="63A5F380" w14:paraId="218630D2" w14:textId="27073A56">
          <w:pPr>
            <w:pStyle w:val="Header"/>
            <w:bidi w:val="0"/>
            <w:ind w:left="-115"/>
            <w:jc w:val="left"/>
          </w:pPr>
        </w:p>
      </w:tc>
      <w:tc>
        <w:tcPr>
          <w:tcW w:w="3005" w:type="dxa"/>
          <w:tcMar/>
        </w:tcPr>
        <w:p w:rsidR="63A5F380" w:rsidP="63A5F380" w:rsidRDefault="63A5F380" w14:paraId="1CF26E34" w14:textId="35B98984">
          <w:pPr>
            <w:pStyle w:val="Header"/>
            <w:bidi w:val="0"/>
            <w:jc w:val="center"/>
          </w:pPr>
          <w:r w:rsidR="63A5F380">
            <w:drawing>
              <wp:inline wp14:editId="04F54C22" wp14:anchorId="5C7566D8">
                <wp:extent cx="1771650" cy="352425"/>
                <wp:effectExtent l="0" t="0" r="0" b="0"/>
                <wp:docPr id="1789374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8937452" name="Picture 17893745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3584734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352425"/>
                        </a:xfrm>
                        <a:prstGeom xmlns:a="http://schemas.openxmlformats.org/drawingml/2006/main" prst="rect">
                          <a:avLst xmlns:a="http://schemas.openxmlformats.org/drawingml/2006/main"/>
                        </a:prstGeom>
                      </pic:spPr>
                    </pic:pic>
                  </a:graphicData>
                </a:graphic>
              </wp:inline>
            </w:drawing>
          </w:r>
        </w:p>
      </w:tc>
      <w:tc>
        <w:tcPr>
          <w:tcW w:w="3005" w:type="dxa"/>
          <w:tcMar/>
        </w:tcPr>
        <w:p w:rsidR="63A5F380" w:rsidP="63A5F380" w:rsidRDefault="63A5F380" w14:paraId="2DD07FF6" w14:textId="3F42649C">
          <w:pPr>
            <w:pStyle w:val="Header"/>
            <w:bidi w:val="0"/>
            <w:ind w:right="-115"/>
            <w:jc w:val="right"/>
          </w:pPr>
        </w:p>
      </w:tc>
    </w:tr>
  </w:tbl>
  <w:p w:rsidR="63A5F380" w:rsidP="63A5F380" w:rsidRDefault="63A5F380" w14:paraId="56B39251" w14:textId="64C081F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106B7"/>
    <w:rsid w:val="0659CBEF"/>
    <w:rsid w:val="0F3DADFF"/>
    <w:rsid w:val="154A3759"/>
    <w:rsid w:val="1AF4AF9F"/>
    <w:rsid w:val="328BD305"/>
    <w:rsid w:val="362EC3EB"/>
    <w:rsid w:val="372C2CD6"/>
    <w:rsid w:val="38B132C1"/>
    <w:rsid w:val="3C790AF0"/>
    <w:rsid w:val="3CEA2039"/>
    <w:rsid w:val="4A8684E7"/>
    <w:rsid w:val="4AE47C9F"/>
    <w:rsid w:val="4AE63A62"/>
    <w:rsid w:val="523106B7"/>
    <w:rsid w:val="57C80948"/>
    <w:rsid w:val="5B9B948D"/>
    <w:rsid w:val="5E541DC0"/>
    <w:rsid w:val="602FBEE2"/>
    <w:rsid w:val="6085FBCD"/>
    <w:rsid w:val="62D63B94"/>
    <w:rsid w:val="63A5F380"/>
    <w:rsid w:val="68ADA95B"/>
    <w:rsid w:val="6BF39381"/>
    <w:rsid w:val="787F61E5"/>
    <w:rsid w:val="7E0DE7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D2E3"/>
  <w15:chartTrackingRefBased/>
  <w15:docId w15:val="{EB563FE8-D309-4857-BEC5-03EA256D5C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63A5F380"/>
    <w:pPr>
      <w:tabs>
        <w:tab w:val="center" w:leader="none" w:pos="4680"/>
        <w:tab w:val="right" w:leader="none" w:pos="9360"/>
      </w:tabs>
      <w:spacing w:after="0" w:line="240" w:lineRule="auto"/>
    </w:pPr>
  </w:style>
  <w:style w:type="paragraph" w:styleId="Footer">
    <w:uiPriority w:val="99"/>
    <w:name w:val="footer"/>
    <w:basedOn w:val="Normal"/>
    <w:unhideWhenUsed/>
    <w:rsid w:val="63A5F380"/>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3A5F38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eninsula.com/en/chicago/5-star-luxury-hotel-downtown-chicago?utm_source=google&amp;utm_medium=cpc&amp;utm_campaign=pch_multi_t3_int_eng_sem_goog_con_brand_em_txt_hotel-alwayson_na_hotel_brand_en_na&amp;gclsrc=aw.ds&amp;gad_source=1&amp;gad_campaignid=23391015119&amp;gbraid=0AAAABCDBF6fmOO58pacvM5EgnIvP3KCd4&amp;gclid=Cj0KCQjwh-HPBhCIARIsAC0p3cfGE5--3olGRFIiFyvxKRnSCCVvpIrrdVQG5UMLUFWiRvnM7y7G7H8aAnymEALw_wcB" TargetMode="External" Id="R3d32e5b631d44768" /><Relationship Type="http://schemas.openxmlformats.org/officeDocument/2006/relationships/hyperlink" Target="https://www.peninsula.com/en/chicago/academy-listing/chicago-by-land-air-and-water" TargetMode="External" Id="R68c92129296c416d" /><Relationship Type="http://schemas.openxmlformats.org/officeDocument/2006/relationships/hyperlink" Target="https://cocentraloffice.sharepoint.com/:f:/s/ACG-Tourism/IgBATIsbt1eERp-jGRGXHxILAYZsgYS28GjaSWLQI2DfZfs?e=AMo1vo" TargetMode="External" Id="Rb8ab8ad2f01d4c31" /><Relationship Type="http://schemas.openxmlformats.org/officeDocument/2006/relationships/hyperlink" Target="https://www.peninsula.com/en/default" TargetMode="External" Id="R59c7e31803644ca3" /><Relationship Type="http://schemas.openxmlformats.org/officeDocument/2006/relationships/hyperlink" Target="https://www.facebook.com/ThePeninsulaHotels/" TargetMode="External" Id="Rafc0ed632c564928" /><Relationship Type="http://schemas.openxmlformats.org/officeDocument/2006/relationships/hyperlink" Target="https://www.instagram.com/peninsulahotels/" TargetMode="External" Id="R8775c847de324c3a" /><Relationship Type="http://schemas.openxmlformats.org/officeDocument/2006/relationships/hyperlink" Target="mailto:rogelio.cuenca@another.co" TargetMode="External" Id="Rbde9763ea47f4452" /><Relationship Type="http://schemas.openxmlformats.org/officeDocument/2006/relationships/header" Target="header.xml" Id="Rd07cedd99b0d4c5b" /><Relationship Type="http://schemas.openxmlformats.org/officeDocument/2006/relationships/footer" Target="footer.xml" Id="Rcaf2e0e1e5fc49ca" /></Relationships>
</file>

<file path=word/_rels/header.xml.rels>&#65279;<?xml version="1.0" encoding="utf-8"?><Relationships xmlns="http://schemas.openxmlformats.org/package/2006/relationships"><Relationship Type="http://schemas.openxmlformats.org/officeDocument/2006/relationships/image" Target="/media/image.png" Id="rId213584734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FEE92B-2C5E-49C9-AA4B-3B724943D287}"/>
</file>

<file path=customXml/itemProps2.xml><?xml version="1.0" encoding="utf-8"?>
<ds:datastoreItem xmlns:ds="http://schemas.openxmlformats.org/officeDocument/2006/customXml" ds:itemID="{741072CE-E040-41C4-8E5F-52D336D2499B}"/>
</file>

<file path=customXml/itemProps3.xml><?xml version="1.0" encoding="utf-8"?>
<ds:datastoreItem xmlns:ds="http://schemas.openxmlformats.org/officeDocument/2006/customXml" ds:itemID="{17B0C278-195E-422F-A1B2-97C0F8EF99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Cuenca</dc:creator>
  <cp:keywords/>
  <dc:description/>
  <cp:lastModifiedBy>Roger Cuenca</cp:lastModifiedBy>
  <dcterms:created xsi:type="dcterms:W3CDTF">2026-04-27T08:35:27Z</dcterms:created>
  <dcterms:modified xsi:type="dcterms:W3CDTF">2026-05-04T17:31:48Z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